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9D" w:rsidRPr="0003101A" w:rsidRDefault="002B4E9D" w:rsidP="002B4E9D">
      <w:pPr>
        <w:tabs>
          <w:tab w:val="center" w:pos="7657"/>
        </w:tabs>
        <w:jc w:val="center"/>
        <w:rPr>
          <w:b/>
          <w:spacing w:val="2"/>
          <w:sz w:val="30"/>
          <w:szCs w:val="30"/>
        </w:rPr>
      </w:pPr>
      <w:r w:rsidRPr="0003101A">
        <w:rPr>
          <w:b/>
          <w:spacing w:val="2"/>
          <w:sz w:val="30"/>
          <w:szCs w:val="30"/>
        </w:rPr>
        <w:t xml:space="preserve">экспертная комиссия </w:t>
      </w:r>
    </w:p>
    <w:p w:rsidR="002B4E9D" w:rsidRDefault="002B4E9D" w:rsidP="002B4E9D">
      <w:pPr>
        <w:tabs>
          <w:tab w:val="center" w:pos="7657"/>
        </w:tabs>
        <w:jc w:val="center"/>
        <w:rPr>
          <w:sz w:val="30"/>
          <w:szCs w:val="30"/>
        </w:rPr>
      </w:pPr>
      <w:r w:rsidRPr="00FD0ECF">
        <w:rPr>
          <w:spacing w:val="2"/>
          <w:sz w:val="30"/>
          <w:szCs w:val="30"/>
        </w:rPr>
        <w:t xml:space="preserve">по проведению антикоррупционной экспертизы нормативных правовых актов (проектов нормативных правовых актов) </w:t>
      </w:r>
      <w:r w:rsidRPr="00FD0ECF">
        <w:rPr>
          <w:sz w:val="30"/>
          <w:szCs w:val="30"/>
        </w:rPr>
        <w:t>Думы</w:t>
      </w:r>
      <w:r w:rsidRPr="00FD0ECF">
        <w:rPr>
          <w:b/>
          <w:sz w:val="30"/>
          <w:szCs w:val="30"/>
        </w:rPr>
        <w:t xml:space="preserve"> </w:t>
      </w:r>
      <w:r w:rsidRPr="00FD0ECF">
        <w:rPr>
          <w:sz w:val="30"/>
          <w:szCs w:val="30"/>
        </w:rPr>
        <w:t>Спасского муниципального района</w:t>
      </w:r>
    </w:p>
    <w:p w:rsidR="002B4E9D" w:rsidRDefault="002B4E9D" w:rsidP="002B4E9D">
      <w:r>
        <w:rPr>
          <w:noProof/>
        </w:rPr>
        <mc:AlternateContent>
          <mc:Choice Requires="wps">
            <w:drawing>
              <wp:anchor distT="0" distB="0" distL="114300" distR="114300" simplePos="0" relativeHeight="251659264" behindDoc="0" locked="0" layoutInCell="1" allowOverlap="1" wp14:anchorId="674D230F" wp14:editId="1546ED10">
                <wp:simplePos x="0" y="0"/>
                <wp:positionH relativeFrom="column">
                  <wp:posOffset>-1962</wp:posOffset>
                </wp:positionH>
                <wp:positionV relativeFrom="paragraph">
                  <wp:posOffset>94918</wp:posOffset>
                </wp:positionV>
                <wp:extent cx="5936615" cy="0"/>
                <wp:effectExtent l="38100" t="38100" r="64135" b="952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45pt" to="46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" strokecolor="black [3200]" strokeweight="2pt">
                <v:shadow on="t" color="black" opacity="24903f" origin=",.5" offset="0,.55556mm"/>
              </v:line>
            </w:pict>
          </mc:Fallback>
        </mc:AlternateContent>
      </w:r>
    </w:p>
    <w:p w:rsidR="002B4E9D" w:rsidRDefault="002B4E9D" w:rsidP="002B4E9D"/>
    <w:p w:rsidR="002B4E9D" w:rsidRDefault="002B4E9D" w:rsidP="002B4E9D">
      <w:pPr>
        <w:spacing w:after="40"/>
        <w:jc w:val="center"/>
        <w:rPr>
          <w:b/>
          <w:bCs/>
          <w:spacing w:val="40"/>
          <w:sz w:val="30"/>
          <w:szCs w:val="30"/>
        </w:rPr>
      </w:pPr>
      <w:r w:rsidRPr="009237CE">
        <w:rPr>
          <w:b/>
          <w:bCs/>
          <w:spacing w:val="40"/>
          <w:sz w:val="30"/>
          <w:szCs w:val="30"/>
        </w:rPr>
        <w:t>ЗАКЛЮЧЕНИЕ</w:t>
      </w:r>
    </w:p>
    <w:p w:rsidR="002B4E9D" w:rsidRPr="00FD0ECF" w:rsidRDefault="002B4E9D" w:rsidP="002B4E9D">
      <w:pPr>
        <w:spacing w:after="40"/>
        <w:jc w:val="center"/>
        <w:rPr>
          <w:sz w:val="30"/>
          <w:szCs w:val="30"/>
        </w:rPr>
      </w:pPr>
      <w:r w:rsidRPr="00FD0ECF">
        <w:rPr>
          <w:b/>
          <w:bCs/>
          <w:sz w:val="30"/>
          <w:szCs w:val="30"/>
        </w:rPr>
        <w:br/>
      </w:r>
      <w:r w:rsidRPr="00FD0ECF">
        <w:rPr>
          <w:sz w:val="30"/>
          <w:szCs w:val="30"/>
        </w:rPr>
        <w:t>по результатам антикоррупционной экспертизы</w:t>
      </w:r>
    </w:p>
    <w:p w:rsidR="002B4E9D" w:rsidRPr="006B71B7" w:rsidRDefault="002B4E9D" w:rsidP="002B4E9D">
      <w:pPr>
        <w:spacing w:after="40"/>
        <w:jc w:val="right"/>
        <w:rPr>
          <w:sz w:val="30"/>
          <w:szCs w:val="30"/>
          <w:u w:val="single"/>
        </w:rPr>
      </w:pPr>
      <w:r>
        <w:rPr>
          <w:sz w:val="30"/>
          <w:szCs w:val="30"/>
          <w:u w:val="single"/>
        </w:rPr>
        <w:t>31</w:t>
      </w:r>
      <w:r w:rsidRPr="006B71B7">
        <w:rPr>
          <w:sz w:val="30"/>
          <w:szCs w:val="30"/>
          <w:u w:val="single"/>
        </w:rPr>
        <w:t>.0</w:t>
      </w:r>
      <w:r>
        <w:rPr>
          <w:sz w:val="30"/>
          <w:szCs w:val="30"/>
          <w:u w:val="single"/>
        </w:rPr>
        <w:t>5</w:t>
      </w:r>
      <w:r w:rsidRPr="006B71B7">
        <w:rPr>
          <w:sz w:val="30"/>
          <w:szCs w:val="30"/>
          <w:u w:val="single"/>
        </w:rPr>
        <w:t>.2019</w:t>
      </w:r>
    </w:p>
    <w:p w:rsidR="002B4E9D" w:rsidRPr="002B4E9D" w:rsidRDefault="002B4E9D" w:rsidP="002B4E9D">
      <w:pPr>
        <w:spacing w:after="40"/>
        <w:jc w:val="right"/>
        <w:rPr>
          <w:sz w:val="26"/>
          <w:szCs w:val="26"/>
        </w:rPr>
      </w:pPr>
    </w:p>
    <w:tbl>
      <w:tblPr>
        <w:tblStyle w:val="a3"/>
        <w:tblpPr w:leftFromText="180" w:rightFromText="180" w:vertAnchor="text" w:horzAnchor="margin" w:tblpXSpec="center" w:tblpY="156"/>
        <w:tblW w:w="10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23"/>
        <w:gridCol w:w="154"/>
      </w:tblGrid>
      <w:tr w:rsidR="002B4E9D" w:rsidRPr="00C549F5" w:rsidTr="002B4E9D">
        <w:trPr>
          <w:trHeight w:val="284"/>
        </w:trPr>
        <w:tc>
          <w:tcPr>
            <w:tcW w:w="9923" w:type="dxa"/>
            <w:tcBorders>
              <w:bottom w:val="single" w:sz="4" w:space="0" w:color="auto"/>
            </w:tcBorders>
            <w:vAlign w:val="bottom"/>
          </w:tcPr>
          <w:p w:rsidR="002B4E9D" w:rsidRPr="00FD0ECF" w:rsidRDefault="002B4E9D" w:rsidP="002B4E9D">
            <w:pPr>
              <w:jc w:val="center"/>
              <w:rPr>
                <w:sz w:val="26"/>
                <w:szCs w:val="26"/>
              </w:rPr>
            </w:pPr>
            <w:r w:rsidRPr="002B4E9D">
              <w:rPr>
                <w:sz w:val="26"/>
                <w:szCs w:val="26"/>
              </w:rPr>
              <w:t xml:space="preserve">решения Думы Спасского муниципального района </w:t>
            </w:r>
            <w:r w:rsidRPr="002B4E9D">
              <w:rPr>
                <w:bCs/>
                <w:sz w:val="26"/>
                <w:szCs w:val="26"/>
              </w:rPr>
              <w:t>от 26 мая 2015 года № 422</w:t>
            </w:r>
            <w:r w:rsidRPr="002B4E9D">
              <w:rPr>
                <w:sz w:val="26"/>
                <w:szCs w:val="26"/>
              </w:rPr>
              <w:t xml:space="preserve"> </w:t>
            </w:r>
            <w:r>
              <w:rPr>
                <w:sz w:val="26"/>
                <w:szCs w:val="26"/>
              </w:rPr>
              <w:t xml:space="preserve">                       </w:t>
            </w:r>
            <w:r w:rsidRPr="002B4E9D">
              <w:rPr>
                <w:sz w:val="26"/>
                <w:szCs w:val="26"/>
              </w:rPr>
              <w:t>«</w:t>
            </w:r>
            <w:r w:rsidRPr="002B4E9D">
              <w:rPr>
                <w:bCs/>
                <w:sz w:val="26"/>
                <w:szCs w:val="26"/>
              </w:rPr>
              <w:t xml:space="preserve">Об утверждении Положения </w:t>
            </w:r>
            <w:r w:rsidRPr="002B4E9D">
              <w:rPr>
                <w:sz w:val="26"/>
                <w:szCs w:val="26"/>
              </w:rPr>
              <w:t xml:space="preserve">«О порядке проведения конкурса на замещение должности главы </w:t>
            </w:r>
            <w:r w:rsidRPr="002B4E9D">
              <w:rPr>
                <w:bCs/>
                <w:sz w:val="26"/>
                <w:szCs w:val="26"/>
              </w:rPr>
              <w:t>Спасского муниципального района»</w:t>
            </w:r>
          </w:p>
        </w:tc>
        <w:tc>
          <w:tcPr>
            <w:tcW w:w="154" w:type="dxa"/>
            <w:vAlign w:val="bottom"/>
          </w:tcPr>
          <w:p w:rsidR="002B4E9D" w:rsidRPr="00C549F5" w:rsidRDefault="002B4E9D" w:rsidP="002B4E9D">
            <w:pPr>
              <w:ind w:left="57" w:right="57"/>
              <w:jc w:val="right"/>
              <w:rPr>
                <w:sz w:val="30"/>
                <w:szCs w:val="30"/>
              </w:rPr>
            </w:pPr>
          </w:p>
        </w:tc>
      </w:tr>
      <w:tr w:rsidR="002B4E9D" w:rsidRPr="009237CE" w:rsidTr="002B4E9D">
        <w:tc>
          <w:tcPr>
            <w:tcW w:w="10077" w:type="dxa"/>
            <w:gridSpan w:val="2"/>
          </w:tcPr>
          <w:p w:rsidR="002B4E9D" w:rsidRPr="00D1215D" w:rsidRDefault="002B4E9D" w:rsidP="002B4E9D">
            <w:pPr>
              <w:jc w:val="center"/>
              <w:rPr>
                <w:sz w:val="20"/>
                <w:szCs w:val="20"/>
              </w:rPr>
            </w:pPr>
            <w:proofErr w:type="gramStart"/>
            <w:r w:rsidRPr="00D1215D">
              <w:rPr>
                <w:sz w:val="20"/>
                <w:szCs w:val="20"/>
              </w:rPr>
              <w:t xml:space="preserve">(наименование </w:t>
            </w:r>
            <w:r w:rsidRPr="00D1215D">
              <w:rPr>
                <w:spacing w:val="2"/>
                <w:sz w:val="20"/>
                <w:szCs w:val="20"/>
              </w:rPr>
              <w:t>нормативного правового акта (проекта нормативного правового акта</w:t>
            </w:r>
            <w:r w:rsidRPr="00D1215D">
              <w:rPr>
                <w:sz w:val="20"/>
                <w:szCs w:val="20"/>
              </w:rPr>
              <w:t>)</w:t>
            </w:r>
            <w:proofErr w:type="gramEnd"/>
          </w:p>
        </w:tc>
      </w:tr>
    </w:tbl>
    <w:p w:rsidR="002B4E9D" w:rsidRPr="00C549F5" w:rsidRDefault="002B4E9D" w:rsidP="002B4E9D">
      <w:pPr>
        <w:spacing w:after="40"/>
        <w:jc w:val="right"/>
        <w:rPr>
          <w:sz w:val="30"/>
          <w:szCs w:val="30"/>
        </w:rPr>
      </w:pPr>
    </w:p>
    <w:p w:rsidR="002B4E9D" w:rsidRDefault="002B4E9D" w:rsidP="002B4E9D">
      <w:pPr>
        <w:jc w:val="both"/>
      </w:pPr>
    </w:p>
    <w:p w:rsidR="002B4E9D" w:rsidRDefault="002B4E9D" w:rsidP="002B4E9D">
      <w:pPr>
        <w:shd w:val="clear" w:color="auto" w:fill="FFFFFF"/>
        <w:spacing w:line="360" w:lineRule="auto"/>
        <w:ind w:firstLine="708"/>
        <w:jc w:val="both"/>
        <w:textAlignment w:val="baseline"/>
        <w:rPr>
          <w:sz w:val="26"/>
          <w:szCs w:val="26"/>
        </w:rPr>
      </w:pPr>
      <w:r w:rsidRPr="00BB1123">
        <w:rPr>
          <w:b/>
          <w:spacing w:val="2"/>
          <w:sz w:val="26"/>
          <w:szCs w:val="26"/>
        </w:rPr>
        <w:t>Основания проведения антикоррупционной экспертизы:</w:t>
      </w:r>
      <w:r w:rsidRPr="00BB1123">
        <w:rPr>
          <w:spacing w:val="2"/>
          <w:sz w:val="26"/>
          <w:szCs w:val="26"/>
        </w:rPr>
        <w:t xml:space="preserve"> </w:t>
      </w:r>
      <w:proofErr w:type="gramStart"/>
      <w:r w:rsidRPr="00BB1123">
        <w:rPr>
          <w:spacing w:val="2"/>
          <w:sz w:val="26"/>
          <w:szCs w:val="26"/>
        </w:rPr>
        <w:t xml:space="preserve">Федеральный закон от 25 декабря 2008 года № 273 - ФЗ </w:t>
      </w:r>
      <w:r w:rsidRPr="00BB1123">
        <w:rPr>
          <w:sz w:val="26"/>
          <w:szCs w:val="26"/>
        </w:rPr>
        <w:t xml:space="preserve">«О противодействии коррупции», </w:t>
      </w:r>
      <w:hyperlink r:id="rId5" w:history="1">
        <w:r w:rsidRPr="00BB1123">
          <w:rPr>
            <w:spacing w:val="2"/>
            <w:sz w:val="26"/>
            <w:szCs w:val="26"/>
          </w:rPr>
          <w:t>Федеральный закон от 17 июля 2009 года № 172-ФЗ</w:t>
        </w:r>
        <w:r w:rsidRPr="00BB1123">
          <w:rPr>
            <w:sz w:val="26"/>
            <w:szCs w:val="26"/>
          </w:rPr>
          <w:t> «Об антикоррупционной экспертизе нормативных правовых актов и проектов нормативных правовых актов»,</w:t>
        </w:r>
      </w:hyperlink>
      <w:r w:rsidRPr="00BB1123">
        <w:rPr>
          <w:spacing w:val="2"/>
          <w:sz w:val="26"/>
          <w:szCs w:val="26"/>
        </w:rPr>
        <w:t xml:space="preserve"> </w:t>
      </w:r>
      <w:hyperlink r:id="rId6" w:history="1">
        <w:r w:rsidRPr="00BB1123">
          <w:rPr>
            <w:spacing w:val="2"/>
            <w:sz w:val="26"/>
            <w:szCs w:val="26"/>
          </w:rPr>
          <w:t>Указ Президента Российской Федерации от 19 мая 2008 года № 815 «О мерах по противодействию коррупции»</w:t>
        </w:r>
      </w:hyperlink>
      <w:r w:rsidRPr="00BB1123">
        <w:rPr>
          <w:spacing w:val="2"/>
          <w:sz w:val="26"/>
          <w:szCs w:val="26"/>
        </w:rPr>
        <w:t>, </w:t>
      </w:r>
      <w:r w:rsidR="001D159E">
        <w:rPr>
          <w:spacing w:val="2"/>
          <w:sz w:val="26"/>
          <w:szCs w:val="26"/>
        </w:rPr>
        <w:t xml:space="preserve"> </w:t>
      </w:r>
      <w:hyperlink r:id="rId7" w:history="1">
        <w:r w:rsidRPr="00BB1123">
          <w:rPr>
            <w:spacing w:val="2"/>
            <w:sz w:val="26"/>
            <w:szCs w:val="26"/>
          </w:rPr>
          <w:t>постановление Правительства Российской Федерации от 26 февраля 2010 года № 96 «Об антикоррупционной экспертизе нормативных</w:t>
        </w:r>
        <w:proofErr w:type="gramEnd"/>
        <w:r w:rsidRPr="00BB1123">
          <w:rPr>
            <w:spacing w:val="2"/>
            <w:sz w:val="26"/>
            <w:szCs w:val="26"/>
          </w:rPr>
          <w:t xml:space="preserve"> </w:t>
        </w:r>
        <w:proofErr w:type="gramStart"/>
        <w:r w:rsidRPr="00BB1123">
          <w:rPr>
            <w:spacing w:val="2"/>
            <w:sz w:val="26"/>
            <w:szCs w:val="26"/>
          </w:rPr>
          <w:t>правовых актов и проектов нормативных правовых актов»</w:t>
        </w:r>
      </w:hyperlink>
      <w:r w:rsidRPr="00BB1123">
        <w:rPr>
          <w:spacing w:val="2"/>
          <w:sz w:val="26"/>
          <w:szCs w:val="26"/>
        </w:rPr>
        <w:t xml:space="preserve">, решение Думы </w:t>
      </w:r>
      <w:r w:rsidRPr="00BB1123">
        <w:rPr>
          <w:sz w:val="26"/>
          <w:szCs w:val="26"/>
        </w:rPr>
        <w:t xml:space="preserve">Спасского муниципального района от 27 сентября 2011 года № 92 «Об утверждении Положения о порядке проведения антикоррупционной экспертизы нормативных правовых актов и проектов нормативных правовых актов Спасского муниципального района», постановление </w:t>
      </w:r>
      <w:r w:rsidRPr="00BB1123">
        <w:rPr>
          <w:spacing w:val="2"/>
          <w:sz w:val="26"/>
          <w:szCs w:val="26"/>
        </w:rPr>
        <w:t>председателя</w:t>
      </w:r>
      <w:r w:rsidRPr="00BB1123">
        <w:rPr>
          <w:sz w:val="26"/>
          <w:szCs w:val="26"/>
        </w:rPr>
        <w:t xml:space="preserve"> Думы Спасского муниципального района «Об экспертной</w:t>
      </w:r>
      <w:r w:rsidRPr="00BB1123">
        <w:rPr>
          <w:spacing w:val="2"/>
          <w:sz w:val="26"/>
          <w:szCs w:val="26"/>
        </w:rPr>
        <w:t xml:space="preserve"> комиссии по проведению антикоррупционной экспертизы нормативных правовых актов</w:t>
      </w:r>
      <w:r w:rsidRPr="00BB1123">
        <w:rPr>
          <w:sz w:val="26"/>
          <w:szCs w:val="26"/>
        </w:rPr>
        <w:t xml:space="preserve"> </w:t>
      </w:r>
      <w:r w:rsidRPr="00BB1123">
        <w:rPr>
          <w:spacing w:val="2"/>
          <w:sz w:val="26"/>
          <w:szCs w:val="26"/>
        </w:rPr>
        <w:t xml:space="preserve">(проектов нормативных правовых актов) </w:t>
      </w:r>
      <w:r w:rsidRPr="00BB1123">
        <w:rPr>
          <w:sz w:val="26"/>
          <w:szCs w:val="26"/>
        </w:rPr>
        <w:t>Думы Спасского муниципального</w:t>
      </w:r>
      <w:proofErr w:type="gramEnd"/>
      <w:r w:rsidRPr="00BB1123">
        <w:rPr>
          <w:sz w:val="26"/>
          <w:szCs w:val="26"/>
        </w:rPr>
        <w:t xml:space="preserve"> района» </w:t>
      </w:r>
      <w:r w:rsidRPr="0003101A">
        <w:rPr>
          <w:sz w:val="26"/>
          <w:szCs w:val="26"/>
        </w:rPr>
        <w:t>от</w:t>
      </w:r>
      <w:r w:rsidR="001D159E">
        <w:rPr>
          <w:sz w:val="26"/>
          <w:szCs w:val="26"/>
        </w:rPr>
        <w:t xml:space="preserve"> </w:t>
      </w:r>
      <w:r w:rsidRPr="0003101A">
        <w:rPr>
          <w:sz w:val="26"/>
          <w:szCs w:val="26"/>
        </w:rPr>
        <w:softHyphen/>
      </w:r>
      <w:r>
        <w:rPr>
          <w:sz w:val="26"/>
          <w:szCs w:val="26"/>
        </w:rPr>
        <w:t xml:space="preserve">14 ноября </w:t>
      </w:r>
      <w:r w:rsidRPr="0003101A">
        <w:rPr>
          <w:sz w:val="26"/>
          <w:szCs w:val="26"/>
        </w:rPr>
        <w:t>2017 года №</w:t>
      </w:r>
      <w:r>
        <w:rPr>
          <w:sz w:val="26"/>
          <w:szCs w:val="26"/>
        </w:rPr>
        <w:t xml:space="preserve"> 3.</w:t>
      </w:r>
    </w:p>
    <w:p w:rsidR="002B4E9D" w:rsidRPr="00B20E20" w:rsidRDefault="002B4E9D" w:rsidP="002B4E9D">
      <w:pPr>
        <w:spacing w:line="360" w:lineRule="auto"/>
        <w:ind w:firstLine="708"/>
        <w:jc w:val="both"/>
        <w:rPr>
          <w:spacing w:val="2"/>
          <w:sz w:val="26"/>
          <w:szCs w:val="26"/>
        </w:rPr>
      </w:pPr>
      <w:r w:rsidRPr="00B20E20">
        <w:rPr>
          <w:b/>
          <w:spacing w:val="2"/>
          <w:sz w:val="26"/>
          <w:szCs w:val="26"/>
        </w:rPr>
        <w:t>Разработчик нормативного правового акта (проекта нормативного правового акта):</w:t>
      </w:r>
      <w:r w:rsidRPr="00B20E20">
        <w:rPr>
          <w:spacing w:val="2"/>
          <w:sz w:val="26"/>
          <w:szCs w:val="26"/>
        </w:rPr>
        <w:t xml:space="preserve"> Дума Спасского муниципального района. </w:t>
      </w:r>
    </w:p>
    <w:p w:rsidR="002B4E9D" w:rsidRPr="00B20E20" w:rsidRDefault="002B4E9D" w:rsidP="00F80362">
      <w:pPr>
        <w:spacing w:line="360" w:lineRule="auto"/>
        <w:ind w:firstLine="709"/>
        <w:jc w:val="both"/>
        <w:rPr>
          <w:color w:val="000000"/>
          <w:sz w:val="26"/>
          <w:szCs w:val="26"/>
        </w:rPr>
      </w:pPr>
      <w:proofErr w:type="gramStart"/>
      <w:r w:rsidRPr="00B20E20">
        <w:rPr>
          <w:b/>
          <w:spacing w:val="2"/>
          <w:sz w:val="26"/>
          <w:szCs w:val="26"/>
        </w:rPr>
        <w:t>В ходе проведения</w:t>
      </w:r>
      <w:r w:rsidRPr="00B20E20">
        <w:rPr>
          <w:spacing w:val="2"/>
          <w:sz w:val="26"/>
          <w:szCs w:val="26"/>
        </w:rPr>
        <w:t xml:space="preserve"> </w:t>
      </w:r>
      <w:r w:rsidRPr="00B20E20">
        <w:rPr>
          <w:b/>
          <w:spacing w:val="2"/>
          <w:sz w:val="26"/>
          <w:szCs w:val="26"/>
        </w:rPr>
        <w:t xml:space="preserve">антикоррупционной экспертизы было установлено: </w:t>
      </w:r>
      <w:r w:rsidR="00F80362" w:rsidRPr="002B4E9D">
        <w:rPr>
          <w:sz w:val="26"/>
          <w:szCs w:val="26"/>
        </w:rPr>
        <w:t>решени</w:t>
      </w:r>
      <w:r w:rsidR="00A50571">
        <w:rPr>
          <w:sz w:val="26"/>
          <w:szCs w:val="26"/>
        </w:rPr>
        <w:t>е</w:t>
      </w:r>
      <w:r w:rsidR="00F80362" w:rsidRPr="002B4E9D">
        <w:rPr>
          <w:sz w:val="26"/>
          <w:szCs w:val="26"/>
        </w:rPr>
        <w:t xml:space="preserve"> Думы Спасского муниципального района </w:t>
      </w:r>
      <w:r w:rsidR="00F80362" w:rsidRPr="002B4E9D">
        <w:rPr>
          <w:bCs/>
          <w:sz w:val="26"/>
          <w:szCs w:val="26"/>
        </w:rPr>
        <w:t>от 26 мая 2015 года № 422</w:t>
      </w:r>
      <w:r w:rsidR="00F80362" w:rsidRPr="002B4E9D">
        <w:rPr>
          <w:sz w:val="26"/>
          <w:szCs w:val="26"/>
        </w:rPr>
        <w:t xml:space="preserve"> </w:t>
      </w:r>
      <w:r w:rsidR="00F80362">
        <w:rPr>
          <w:sz w:val="26"/>
          <w:szCs w:val="26"/>
        </w:rPr>
        <w:t xml:space="preserve">                       </w:t>
      </w:r>
      <w:r w:rsidR="00F80362" w:rsidRPr="002B4E9D">
        <w:rPr>
          <w:sz w:val="26"/>
          <w:szCs w:val="26"/>
        </w:rPr>
        <w:lastRenderedPageBreak/>
        <w:t>«</w:t>
      </w:r>
      <w:r w:rsidR="00F80362" w:rsidRPr="002B4E9D">
        <w:rPr>
          <w:bCs/>
          <w:sz w:val="26"/>
          <w:szCs w:val="26"/>
        </w:rPr>
        <w:t xml:space="preserve">Об утверждении Положения </w:t>
      </w:r>
      <w:r w:rsidR="00F80362" w:rsidRPr="002B4E9D">
        <w:rPr>
          <w:sz w:val="26"/>
          <w:szCs w:val="26"/>
        </w:rPr>
        <w:t xml:space="preserve">«О порядке проведения конкурса на замещение должности главы </w:t>
      </w:r>
      <w:r w:rsidR="00F80362" w:rsidRPr="002B4E9D">
        <w:rPr>
          <w:bCs/>
          <w:sz w:val="26"/>
          <w:szCs w:val="26"/>
        </w:rPr>
        <w:t>Спасского муниципального района»</w:t>
      </w:r>
      <w:r w:rsidRPr="00B20E20">
        <w:rPr>
          <w:bCs/>
          <w:sz w:val="26"/>
          <w:szCs w:val="26"/>
        </w:rPr>
        <w:t xml:space="preserve"> принято в соответствии с </w:t>
      </w:r>
      <w:r w:rsidR="00F80362" w:rsidRPr="00C56F71">
        <w:rPr>
          <w:sz w:val="26"/>
          <w:szCs w:val="26"/>
        </w:rPr>
        <w:t xml:space="preserve">Федеральным законом </w:t>
      </w:r>
      <w:hyperlink r:id="rId8" w:history="1">
        <w:r w:rsidR="00F80362" w:rsidRPr="00F80362">
          <w:rPr>
            <w:rStyle w:val="a5"/>
            <w:color w:val="auto"/>
            <w:sz w:val="26"/>
            <w:szCs w:val="26"/>
            <w:u w:val="none"/>
          </w:rPr>
          <w:t>от 6 октября 2003 года № 131-ФЗ</w:t>
        </w:r>
      </w:hyperlink>
      <w:r w:rsidR="00F80362" w:rsidRPr="00C56F71">
        <w:rPr>
          <w:sz w:val="26"/>
          <w:szCs w:val="26"/>
        </w:rPr>
        <w:t xml:space="preserve"> «Об общих принципах организации местного самоуправления в Российской Федерации», Законом Приморского края от 25 мая 2017</w:t>
      </w:r>
      <w:proofErr w:type="gramEnd"/>
      <w:r w:rsidR="00F80362" w:rsidRPr="00C56F71">
        <w:rPr>
          <w:sz w:val="26"/>
          <w:szCs w:val="26"/>
        </w:rPr>
        <w:t xml:space="preserve"> года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на основании Устава Спасского муниципального района</w:t>
      </w:r>
      <w:r w:rsidRPr="00B20E20">
        <w:rPr>
          <w:color w:val="000000"/>
          <w:sz w:val="26"/>
          <w:szCs w:val="26"/>
        </w:rPr>
        <w:t>.</w:t>
      </w:r>
    </w:p>
    <w:p w:rsidR="00F80362" w:rsidRDefault="00F80362" w:rsidP="00F80362">
      <w:pPr>
        <w:adjustRightInd w:val="0"/>
        <w:spacing w:line="360" w:lineRule="auto"/>
        <w:ind w:firstLine="709"/>
        <w:jc w:val="both"/>
        <w:rPr>
          <w:rFonts w:eastAsiaTheme="minorHAnsi"/>
          <w:color w:val="000000"/>
          <w:sz w:val="26"/>
          <w:szCs w:val="26"/>
          <w:lang w:eastAsia="en-US"/>
        </w:rPr>
      </w:pPr>
      <w:r>
        <w:rPr>
          <w:rFonts w:eastAsiaTheme="minorHAnsi"/>
          <w:color w:val="000000"/>
          <w:sz w:val="26"/>
          <w:szCs w:val="26"/>
          <w:lang w:eastAsia="en-US"/>
        </w:rPr>
        <w:t>Решение</w:t>
      </w:r>
      <w:r w:rsidR="001D159E">
        <w:rPr>
          <w:rFonts w:eastAsiaTheme="minorHAnsi"/>
          <w:color w:val="000000"/>
          <w:sz w:val="26"/>
          <w:szCs w:val="26"/>
          <w:lang w:eastAsia="en-US"/>
        </w:rPr>
        <w:t xml:space="preserve">м </w:t>
      </w:r>
      <w:r>
        <w:rPr>
          <w:rFonts w:eastAsiaTheme="minorHAnsi"/>
          <w:color w:val="000000"/>
          <w:sz w:val="26"/>
          <w:szCs w:val="26"/>
          <w:lang w:eastAsia="en-US"/>
        </w:rPr>
        <w:t>утвер</w:t>
      </w:r>
      <w:r w:rsidR="001D159E">
        <w:rPr>
          <w:rFonts w:eastAsiaTheme="minorHAnsi"/>
          <w:color w:val="000000"/>
          <w:sz w:val="26"/>
          <w:szCs w:val="26"/>
          <w:lang w:eastAsia="en-US"/>
        </w:rPr>
        <w:t>ждено Положение о</w:t>
      </w:r>
      <w:r>
        <w:rPr>
          <w:rFonts w:eastAsiaTheme="minorHAnsi"/>
          <w:color w:val="000000"/>
          <w:sz w:val="26"/>
          <w:szCs w:val="26"/>
          <w:lang w:eastAsia="en-US"/>
        </w:rPr>
        <w:t xml:space="preserve"> </w:t>
      </w:r>
      <w:r w:rsidR="001D159E" w:rsidRPr="002B4E9D">
        <w:rPr>
          <w:sz w:val="26"/>
          <w:szCs w:val="26"/>
        </w:rPr>
        <w:t xml:space="preserve">порядке проведения конкурса на замещение должности главы </w:t>
      </w:r>
      <w:r w:rsidR="001D159E" w:rsidRPr="002B4E9D">
        <w:rPr>
          <w:bCs/>
          <w:sz w:val="26"/>
          <w:szCs w:val="26"/>
        </w:rPr>
        <w:t>Спасского муниципального района</w:t>
      </w:r>
      <w:r w:rsidR="001D159E">
        <w:rPr>
          <w:rFonts w:eastAsiaTheme="minorHAnsi"/>
          <w:color w:val="000000"/>
          <w:sz w:val="26"/>
          <w:szCs w:val="26"/>
          <w:lang w:eastAsia="en-US"/>
        </w:rPr>
        <w:t xml:space="preserve"> (далее – Положение)</w:t>
      </w:r>
      <w:r>
        <w:rPr>
          <w:rFonts w:eastAsiaTheme="minorHAnsi"/>
          <w:color w:val="000000"/>
          <w:sz w:val="26"/>
          <w:szCs w:val="26"/>
          <w:lang w:eastAsia="en-US"/>
        </w:rPr>
        <w:t xml:space="preserve">, </w:t>
      </w:r>
      <w:r w:rsidR="001D159E">
        <w:rPr>
          <w:rFonts w:eastAsiaTheme="minorHAnsi"/>
          <w:color w:val="000000"/>
          <w:sz w:val="26"/>
          <w:szCs w:val="26"/>
          <w:lang w:eastAsia="en-US"/>
        </w:rPr>
        <w:t>которое определяет</w:t>
      </w:r>
      <w:r>
        <w:rPr>
          <w:rFonts w:eastAsiaTheme="minorHAnsi"/>
          <w:color w:val="000000"/>
          <w:sz w:val="26"/>
          <w:szCs w:val="26"/>
          <w:lang w:eastAsia="en-US"/>
        </w:rPr>
        <w:t xml:space="preserve"> порядок формирования и организации деятельности конкурсной комиссии, принятия решения об объявлении конкурса, условия и процедур</w:t>
      </w:r>
      <w:r w:rsidR="001D159E">
        <w:rPr>
          <w:rFonts w:eastAsiaTheme="minorHAnsi"/>
          <w:color w:val="000000"/>
          <w:sz w:val="26"/>
          <w:szCs w:val="26"/>
          <w:lang w:eastAsia="en-US"/>
        </w:rPr>
        <w:t>у</w:t>
      </w:r>
      <w:r>
        <w:rPr>
          <w:rFonts w:eastAsiaTheme="minorHAnsi"/>
          <w:color w:val="000000"/>
          <w:sz w:val="26"/>
          <w:szCs w:val="26"/>
          <w:lang w:eastAsia="en-US"/>
        </w:rPr>
        <w:t xml:space="preserve"> проведения конкурса, а также порядок принятия решения конкурсной комиссии по результатам конкурса. Целью конкурса является отбор на альтернативной основе кандидатов на замещение должности главы </w:t>
      </w:r>
      <w:r w:rsidRPr="00C56F71">
        <w:rPr>
          <w:sz w:val="26"/>
          <w:szCs w:val="26"/>
        </w:rPr>
        <w:t>Спасского муниципального района</w:t>
      </w:r>
      <w:r>
        <w:rPr>
          <w:rFonts w:eastAsiaTheme="minorHAnsi"/>
          <w:color w:val="000000"/>
          <w:sz w:val="26"/>
          <w:szCs w:val="26"/>
          <w:lang w:eastAsia="en-US"/>
        </w:rPr>
        <w:t xml:space="preserve"> из числа граждан, представивших документы для участия в конкурсе. </w:t>
      </w:r>
    </w:p>
    <w:p w:rsidR="00F80362" w:rsidRPr="006B699C" w:rsidRDefault="00CF6D18" w:rsidP="002B4E9D">
      <w:pPr>
        <w:spacing w:line="360" w:lineRule="auto"/>
        <w:ind w:firstLine="708"/>
        <w:jc w:val="both"/>
        <w:rPr>
          <w:rStyle w:val="a5"/>
          <w:color w:val="auto"/>
          <w:sz w:val="26"/>
          <w:szCs w:val="26"/>
          <w:u w:val="none"/>
        </w:rPr>
      </w:pPr>
      <w:r>
        <w:rPr>
          <w:sz w:val="26"/>
          <w:szCs w:val="26"/>
          <w:shd w:val="clear" w:color="auto" w:fill="FFFFFF"/>
        </w:rPr>
        <w:t>Пр</w:t>
      </w:r>
      <w:r w:rsidRPr="006B699C">
        <w:rPr>
          <w:sz w:val="26"/>
          <w:szCs w:val="26"/>
          <w:shd w:val="clear" w:color="auto" w:fill="FFFFFF"/>
        </w:rPr>
        <w:t xml:space="preserve">оведенная экспертиза показала, что </w:t>
      </w:r>
      <w:r w:rsidR="00720D1E">
        <w:rPr>
          <w:sz w:val="26"/>
          <w:szCs w:val="26"/>
          <w:shd w:val="clear" w:color="auto" w:fill="FFFFFF"/>
        </w:rPr>
        <w:t>Положение</w:t>
      </w:r>
      <w:r w:rsidRPr="006B699C">
        <w:rPr>
          <w:sz w:val="26"/>
          <w:szCs w:val="26"/>
          <w:shd w:val="clear" w:color="auto" w:fill="FFFFFF"/>
        </w:rPr>
        <w:t xml:space="preserve"> не соответствует </w:t>
      </w:r>
      <w:r w:rsidRPr="006B699C">
        <w:rPr>
          <w:sz w:val="26"/>
          <w:szCs w:val="26"/>
        </w:rPr>
        <w:t xml:space="preserve">Федеральному закону </w:t>
      </w:r>
      <w:hyperlink r:id="rId9" w:history="1">
        <w:r w:rsidRPr="006B699C">
          <w:rPr>
            <w:rStyle w:val="a5"/>
            <w:color w:val="auto"/>
            <w:sz w:val="26"/>
            <w:szCs w:val="26"/>
            <w:u w:val="none"/>
          </w:rPr>
          <w:t>от 6 октября 2003 года № 131-ФЗ</w:t>
        </w:r>
      </w:hyperlink>
      <w:r w:rsidR="001D159E">
        <w:rPr>
          <w:rStyle w:val="a5"/>
          <w:color w:val="auto"/>
          <w:sz w:val="26"/>
          <w:szCs w:val="26"/>
          <w:u w:val="none"/>
        </w:rPr>
        <w:t xml:space="preserve"> </w:t>
      </w:r>
      <w:r w:rsidR="001D159E" w:rsidRPr="00C56F71">
        <w:rPr>
          <w:sz w:val="26"/>
          <w:szCs w:val="26"/>
        </w:rPr>
        <w:t>«Об общих принципах организации местного самоуправления в Российской Федерации»</w:t>
      </w:r>
      <w:r w:rsidR="001D159E">
        <w:rPr>
          <w:sz w:val="26"/>
          <w:szCs w:val="26"/>
        </w:rPr>
        <w:t xml:space="preserve"> (далее - </w:t>
      </w:r>
      <w:r w:rsidR="001D159E" w:rsidRPr="006B699C">
        <w:rPr>
          <w:sz w:val="26"/>
          <w:szCs w:val="26"/>
        </w:rPr>
        <w:t>Федеральн</w:t>
      </w:r>
      <w:r w:rsidR="001D159E">
        <w:rPr>
          <w:sz w:val="26"/>
          <w:szCs w:val="26"/>
        </w:rPr>
        <w:t>ый</w:t>
      </w:r>
      <w:r w:rsidR="001D159E" w:rsidRPr="006B699C">
        <w:rPr>
          <w:sz w:val="26"/>
          <w:szCs w:val="26"/>
        </w:rPr>
        <w:t xml:space="preserve"> закон </w:t>
      </w:r>
      <w:hyperlink r:id="rId10" w:history="1">
        <w:r w:rsidR="001D159E" w:rsidRPr="006B699C">
          <w:rPr>
            <w:rStyle w:val="a5"/>
            <w:color w:val="auto"/>
            <w:sz w:val="26"/>
            <w:szCs w:val="26"/>
            <w:u w:val="none"/>
          </w:rPr>
          <w:t>от 6 октября 2003 года № 131-ФЗ</w:t>
        </w:r>
      </w:hyperlink>
      <w:r w:rsidR="001D159E">
        <w:rPr>
          <w:rStyle w:val="a5"/>
          <w:color w:val="auto"/>
          <w:sz w:val="26"/>
          <w:szCs w:val="26"/>
          <w:u w:val="none"/>
        </w:rPr>
        <w:t>)</w:t>
      </w:r>
      <w:r w:rsidRPr="006B699C">
        <w:rPr>
          <w:rStyle w:val="a5"/>
          <w:color w:val="auto"/>
          <w:sz w:val="26"/>
          <w:szCs w:val="26"/>
          <w:u w:val="none"/>
        </w:rPr>
        <w:t>.</w:t>
      </w:r>
    </w:p>
    <w:p w:rsidR="00CF6D18" w:rsidRPr="006B699C" w:rsidRDefault="00CF6D18" w:rsidP="002B4E9D">
      <w:pPr>
        <w:spacing w:line="360" w:lineRule="auto"/>
        <w:ind w:firstLine="708"/>
        <w:jc w:val="both"/>
        <w:rPr>
          <w:rStyle w:val="a5"/>
          <w:color w:val="auto"/>
          <w:sz w:val="26"/>
          <w:szCs w:val="26"/>
          <w:u w:val="none"/>
        </w:rPr>
      </w:pPr>
      <w:r w:rsidRPr="006B699C">
        <w:rPr>
          <w:rStyle w:val="a5"/>
          <w:color w:val="auto"/>
          <w:sz w:val="26"/>
          <w:szCs w:val="26"/>
          <w:u w:val="none"/>
        </w:rPr>
        <w:t xml:space="preserve">Так, часть 1 статьи 3 </w:t>
      </w:r>
      <w:r w:rsidR="001D159E">
        <w:rPr>
          <w:rStyle w:val="a5"/>
          <w:color w:val="auto"/>
          <w:sz w:val="26"/>
          <w:szCs w:val="26"/>
          <w:u w:val="none"/>
        </w:rPr>
        <w:t>Положения</w:t>
      </w:r>
      <w:r w:rsidRPr="006B699C">
        <w:rPr>
          <w:rStyle w:val="a5"/>
          <w:color w:val="auto"/>
          <w:sz w:val="26"/>
          <w:szCs w:val="26"/>
          <w:u w:val="none"/>
        </w:rPr>
        <w:t xml:space="preserve"> противоречит ч</w:t>
      </w:r>
      <w:r w:rsidR="001D159E">
        <w:rPr>
          <w:rStyle w:val="a5"/>
          <w:color w:val="auto"/>
          <w:sz w:val="26"/>
          <w:szCs w:val="26"/>
          <w:u w:val="none"/>
        </w:rPr>
        <w:t>асти</w:t>
      </w:r>
      <w:r w:rsidRPr="006B699C">
        <w:rPr>
          <w:rStyle w:val="a5"/>
          <w:color w:val="auto"/>
          <w:sz w:val="26"/>
          <w:szCs w:val="26"/>
          <w:u w:val="none"/>
        </w:rPr>
        <w:t xml:space="preserve"> 2.1. ст</w:t>
      </w:r>
      <w:r w:rsidR="001D159E">
        <w:rPr>
          <w:rStyle w:val="a5"/>
          <w:color w:val="auto"/>
          <w:sz w:val="26"/>
          <w:szCs w:val="26"/>
          <w:u w:val="none"/>
        </w:rPr>
        <w:t>атьи</w:t>
      </w:r>
      <w:r w:rsidRPr="006B699C">
        <w:rPr>
          <w:rStyle w:val="a5"/>
          <w:color w:val="auto"/>
          <w:sz w:val="26"/>
          <w:szCs w:val="26"/>
          <w:u w:val="none"/>
        </w:rPr>
        <w:t xml:space="preserve"> 36 </w:t>
      </w:r>
      <w:r w:rsidRPr="006B699C">
        <w:rPr>
          <w:sz w:val="26"/>
          <w:szCs w:val="26"/>
        </w:rPr>
        <w:t xml:space="preserve">Федерального закона </w:t>
      </w:r>
      <w:hyperlink r:id="rId11" w:history="1">
        <w:r w:rsidRPr="006B699C">
          <w:rPr>
            <w:sz w:val="26"/>
            <w:szCs w:val="26"/>
          </w:rPr>
          <w:t xml:space="preserve"> </w:t>
        </w:r>
        <w:r w:rsidR="001D159E" w:rsidRPr="001D159E">
          <w:rPr>
            <w:sz w:val="26"/>
            <w:szCs w:val="26"/>
          </w:rPr>
          <w:t>от 6 октября 2003 года</w:t>
        </w:r>
        <w:r w:rsidR="001D159E" w:rsidRPr="001D159E">
          <w:rPr>
            <w:rStyle w:val="a5"/>
            <w:color w:val="auto"/>
            <w:sz w:val="26"/>
            <w:szCs w:val="26"/>
            <w:u w:val="none"/>
          </w:rPr>
          <w:t xml:space="preserve"> </w:t>
        </w:r>
        <w:r w:rsidRPr="006B699C">
          <w:rPr>
            <w:rStyle w:val="a5"/>
            <w:color w:val="auto"/>
            <w:sz w:val="26"/>
            <w:szCs w:val="26"/>
            <w:u w:val="none"/>
          </w:rPr>
          <w:t xml:space="preserve">№ </w:t>
        </w:r>
        <w:r w:rsidR="007A294C" w:rsidRPr="006B699C">
          <w:rPr>
            <w:rStyle w:val="a5"/>
            <w:color w:val="auto"/>
            <w:sz w:val="26"/>
            <w:szCs w:val="26"/>
            <w:u w:val="none"/>
          </w:rPr>
          <w:t>131-ФЗ,</w:t>
        </w:r>
      </w:hyperlink>
      <w:r w:rsidRPr="006B699C">
        <w:rPr>
          <w:rStyle w:val="a5"/>
          <w:color w:val="auto"/>
          <w:sz w:val="26"/>
          <w:szCs w:val="26"/>
          <w:u w:val="none"/>
        </w:rPr>
        <w:t xml:space="preserve"> поскольку устанавливает иной срок и событие для опубликования объявления о проведении конкурса. Аналогичные противоречия содержаться в части 2 статьи 3 </w:t>
      </w:r>
      <w:r w:rsidR="001D159E">
        <w:rPr>
          <w:rStyle w:val="a5"/>
          <w:color w:val="auto"/>
          <w:sz w:val="26"/>
          <w:szCs w:val="26"/>
          <w:u w:val="none"/>
        </w:rPr>
        <w:t>П</w:t>
      </w:r>
      <w:r w:rsidRPr="006B699C">
        <w:rPr>
          <w:rStyle w:val="a5"/>
          <w:color w:val="auto"/>
          <w:sz w:val="26"/>
          <w:szCs w:val="26"/>
          <w:u w:val="none"/>
        </w:rPr>
        <w:t>о</w:t>
      </w:r>
      <w:r w:rsidR="00720D1E">
        <w:rPr>
          <w:rStyle w:val="a5"/>
          <w:color w:val="auto"/>
          <w:sz w:val="26"/>
          <w:szCs w:val="26"/>
          <w:u w:val="none"/>
        </w:rPr>
        <w:t>ложения</w:t>
      </w:r>
      <w:r w:rsidRPr="006B699C">
        <w:rPr>
          <w:rStyle w:val="a5"/>
          <w:color w:val="auto"/>
          <w:sz w:val="26"/>
          <w:szCs w:val="26"/>
          <w:u w:val="none"/>
        </w:rPr>
        <w:t>.</w:t>
      </w:r>
    </w:p>
    <w:p w:rsidR="00CF6D18" w:rsidRPr="006B699C" w:rsidRDefault="007A294C" w:rsidP="002B4E9D">
      <w:pPr>
        <w:spacing w:line="360" w:lineRule="auto"/>
        <w:ind w:firstLine="708"/>
        <w:jc w:val="both"/>
        <w:rPr>
          <w:rStyle w:val="a5"/>
          <w:color w:val="auto"/>
          <w:sz w:val="26"/>
          <w:szCs w:val="26"/>
          <w:u w:val="none"/>
        </w:rPr>
      </w:pPr>
      <w:r w:rsidRPr="006B699C">
        <w:rPr>
          <w:rStyle w:val="a5"/>
          <w:color w:val="auto"/>
          <w:sz w:val="26"/>
          <w:szCs w:val="26"/>
          <w:u w:val="none"/>
        </w:rPr>
        <w:t>Также согласно пункту 5 статьи 5 По</w:t>
      </w:r>
      <w:r w:rsidR="00720D1E">
        <w:rPr>
          <w:rStyle w:val="a5"/>
          <w:color w:val="auto"/>
          <w:sz w:val="26"/>
          <w:szCs w:val="26"/>
          <w:u w:val="none"/>
        </w:rPr>
        <w:t>ложения</w:t>
      </w:r>
      <w:r w:rsidRPr="006B699C">
        <w:rPr>
          <w:rStyle w:val="a5"/>
          <w:color w:val="auto"/>
          <w:sz w:val="26"/>
          <w:szCs w:val="26"/>
          <w:u w:val="none"/>
        </w:rPr>
        <w:t xml:space="preserve"> конкурсная комиссия не позднее 3 календарных дней уведомляет в письменной форме о принятом решении кандидатов. Вместе с тем, не определено не позднее какого дня (даты) либо наступления события конкурсная комиссия уведомляет</w:t>
      </w:r>
      <w:r w:rsidR="001D159E">
        <w:rPr>
          <w:rStyle w:val="a5"/>
          <w:color w:val="auto"/>
          <w:sz w:val="26"/>
          <w:szCs w:val="26"/>
          <w:u w:val="none"/>
        </w:rPr>
        <w:t xml:space="preserve"> о</w:t>
      </w:r>
      <w:r w:rsidRPr="006B699C">
        <w:rPr>
          <w:rStyle w:val="a5"/>
          <w:color w:val="auto"/>
          <w:sz w:val="26"/>
          <w:szCs w:val="26"/>
          <w:u w:val="none"/>
        </w:rPr>
        <w:t xml:space="preserve"> принятом решении.</w:t>
      </w:r>
    </w:p>
    <w:p w:rsidR="007A294C" w:rsidRPr="006B699C" w:rsidRDefault="007A08AE" w:rsidP="002B4E9D">
      <w:pPr>
        <w:spacing w:line="360" w:lineRule="auto"/>
        <w:ind w:firstLine="708"/>
        <w:jc w:val="both"/>
        <w:rPr>
          <w:rStyle w:val="a5"/>
          <w:color w:val="auto"/>
          <w:sz w:val="26"/>
          <w:szCs w:val="26"/>
          <w:u w:val="none"/>
        </w:rPr>
      </w:pPr>
      <w:r w:rsidRPr="006B699C">
        <w:rPr>
          <w:rStyle w:val="a5"/>
          <w:color w:val="auto"/>
          <w:sz w:val="26"/>
          <w:szCs w:val="26"/>
          <w:u w:val="none"/>
        </w:rPr>
        <w:lastRenderedPageBreak/>
        <w:t>Кроме этого, пунктом 6 статьи 4 По</w:t>
      </w:r>
      <w:r w:rsidR="00720D1E">
        <w:rPr>
          <w:rStyle w:val="a5"/>
          <w:color w:val="auto"/>
          <w:sz w:val="26"/>
          <w:szCs w:val="26"/>
          <w:u w:val="none"/>
        </w:rPr>
        <w:t>ложения</w:t>
      </w:r>
      <w:r w:rsidRPr="006B699C">
        <w:rPr>
          <w:rStyle w:val="a5"/>
          <w:color w:val="auto"/>
          <w:sz w:val="26"/>
          <w:szCs w:val="26"/>
          <w:u w:val="none"/>
        </w:rPr>
        <w:t xml:space="preserve"> не </w:t>
      </w:r>
      <w:proofErr w:type="gramStart"/>
      <w:r w:rsidRPr="006B699C">
        <w:rPr>
          <w:rStyle w:val="a5"/>
          <w:color w:val="auto"/>
          <w:sz w:val="26"/>
          <w:szCs w:val="26"/>
          <w:u w:val="none"/>
        </w:rPr>
        <w:t>определено в какой срок конкурсная комиссия обязана</w:t>
      </w:r>
      <w:proofErr w:type="gramEnd"/>
      <w:r w:rsidRPr="006B699C">
        <w:rPr>
          <w:rStyle w:val="a5"/>
          <w:color w:val="auto"/>
          <w:sz w:val="26"/>
          <w:szCs w:val="26"/>
          <w:u w:val="none"/>
        </w:rPr>
        <w:t xml:space="preserve"> принять решение о допуске гражданина либо отказе в допуске к участию в конкурсе.</w:t>
      </w:r>
    </w:p>
    <w:p w:rsidR="00CF6D18" w:rsidRPr="006B699C" w:rsidRDefault="007A08AE" w:rsidP="002B4E9D">
      <w:pPr>
        <w:spacing w:line="360" w:lineRule="auto"/>
        <w:ind w:firstLine="708"/>
        <w:jc w:val="both"/>
        <w:rPr>
          <w:sz w:val="26"/>
          <w:szCs w:val="26"/>
        </w:rPr>
      </w:pPr>
      <w:r w:rsidRPr="006B699C">
        <w:rPr>
          <w:sz w:val="26"/>
          <w:szCs w:val="26"/>
        </w:rPr>
        <w:t>Использование указанных правовых неопределенностей на практике дает возможность конкурсной комиссии направлять уведомлени</w:t>
      </w:r>
      <w:r w:rsidR="001D159E">
        <w:rPr>
          <w:sz w:val="26"/>
          <w:szCs w:val="26"/>
        </w:rPr>
        <w:t>я</w:t>
      </w:r>
      <w:r w:rsidRPr="006B699C">
        <w:rPr>
          <w:sz w:val="26"/>
          <w:szCs w:val="26"/>
        </w:rPr>
        <w:t xml:space="preserve"> и принимать решени</w:t>
      </w:r>
      <w:r w:rsidR="001D159E">
        <w:rPr>
          <w:sz w:val="26"/>
          <w:szCs w:val="26"/>
        </w:rPr>
        <w:t>я</w:t>
      </w:r>
      <w:r w:rsidRPr="006B699C">
        <w:rPr>
          <w:sz w:val="26"/>
          <w:szCs w:val="26"/>
        </w:rPr>
        <w:t xml:space="preserve"> по своему усмотрению, что указывает на наличие такого коррупциогенного фактора, как широта дискреционных полномочий, предусмотренного подпунктом «а» пункта 3 Методики проведения антикоррупционной экспертизы нормативных правовых актов и проектов нормативных правовых актов, утвержденно</w:t>
      </w:r>
      <w:r w:rsidR="001D159E">
        <w:rPr>
          <w:sz w:val="26"/>
          <w:szCs w:val="26"/>
        </w:rPr>
        <w:t>й</w:t>
      </w:r>
      <w:r w:rsidRPr="006B699C">
        <w:rPr>
          <w:sz w:val="26"/>
          <w:szCs w:val="26"/>
        </w:rPr>
        <w:t xml:space="preserve"> постановлением </w:t>
      </w:r>
      <w:r w:rsidR="001D159E">
        <w:rPr>
          <w:sz w:val="26"/>
          <w:szCs w:val="26"/>
        </w:rPr>
        <w:t>П</w:t>
      </w:r>
      <w:r w:rsidRPr="006B699C">
        <w:rPr>
          <w:sz w:val="26"/>
          <w:szCs w:val="26"/>
        </w:rPr>
        <w:t>равительства Р</w:t>
      </w:r>
      <w:r w:rsidR="001D159E">
        <w:rPr>
          <w:sz w:val="26"/>
          <w:szCs w:val="26"/>
        </w:rPr>
        <w:t xml:space="preserve">оссийской </w:t>
      </w:r>
      <w:r w:rsidRPr="006B699C">
        <w:rPr>
          <w:sz w:val="26"/>
          <w:szCs w:val="26"/>
        </w:rPr>
        <w:t>Ф</w:t>
      </w:r>
      <w:r w:rsidR="001D159E">
        <w:rPr>
          <w:sz w:val="26"/>
          <w:szCs w:val="26"/>
        </w:rPr>
        <w:t>едерации</w:t>
      </w:r>
      <w:r w:rsidRPr="006B699C">
        <w:rPr>
          <w:sz w:val="26"/>
          <w:szCs w:val="26"/>
        </w:rPr>
        <w:t xml:space="preserve"> от 26 февраля 2010 года № 96.</w:t>
      </w:r>
    </w:p>
    <w:p w:rsidR="00F80362" w:rsidRPr="006B699C" w:rsidRDefault="006B699C" w:rsidP="00F80362">
      <w:pPr>
        <w:adjustRightInd w:val="0"/>
        <w:spacing w:line="360" w:lineRule="auto"/>
        <w:ind w:firstLine="540"/>
        <w:jc w:val="both"/>
        <w:rPr>
          <w:sz w:val="26"/>
          <w:szCs w:val="26"/>
          <w:shd w:val="clear" w:color="auto" w:fill="FFFFFF"/>
        </w:rPr>
      </w:pPr>
      <w:r w:rsidRPr="006B699C">
        <w:rPr>
          <w:sz w:val="26"/>
          <w:szCs w:val="26"/>
          <w:shd w:val="clear" w:color="auto" w:fill="FFFFFF"/>
        </w:rPr>
        <w:t xml:space="preserve">На основании </w:t>
      </w:r>
      <w:proofErr w:type="gramStart"/>
      <w:r w:rsidRPr="006B699C">
        <w:rPr>
          <w:sz w:val="26"/>
          <w:szCs w:val="26"/>
          <w:shd w:val="clear" w:color="auto" w:fill="FFFFFF"/>
        </w:rPr>
        <w:t>изложенного</w:t>
      </w:r>
      <w:proofErr w:type="gramEnd"/>
      <w:r w:rsidR="00F80362" w:rsidRPr="006B699C">
        <w:rPr>
          <w:sz w:val="26"/>
          <w:szCs w:val="26"/>
          <w:shd w:val="clear" w:color="auto" w:fill="FFFFFF"/>
        </w:rPr>
        <w:t xml:space="preserve"> предлагается:</w:t>
      </w:r>
    </w:p>
    <w:p w:rsidR="00F80362" w:rsidRPr="006B699C" w:rsidRDefault="00F80362" w:rsidP="00F80362">
      <w:pPr>
        <w:adjustRightInd w:val="0"/>
        <w:spacing w:line="360" w:lineRule="auto"/>
        <w:ind w:firstLine="540"/>
        <w:jc w:val="both"/>
        <w:rPr>
          <w:sz w:val="26"/>
          <w:szCs w:val="26"/>
        </w:rPr>
      </w:pPr>
      <w:r w:rsidRPr="006B699C">
        <w:rPr>
          <w:sz w:val="26"/>
          <w:szCs w:val="26"/>
          <w:shd w:val="clear" w:color="auto" w:fill="FFFFFF"/>
        </w:rPr>
        <w:t>1)</w:t>
      </w:r>
      <w:r w:rsidRPr="006B699C">
        <w:rPr>
          <w:sz w:val="26"/>
          <w:szCs w:val="26"/>
        </w:rPr>
        <w:t xml:space="preserve"> уточнить установленный статьей 4 Положения перечень документов, которые представляет гражданин, изъявивший желание участвовать в конкурсе на замещение должности главы </w:t>
      </w:r>
      <w:r w:rsidRPr="006B699C">
        <w:rPr>
          <w:bCs/>
          <w:sz w:val="26"/>
          <w:szCs w:val="26"/>
        </w:rPr>
        <w:t>Спасского муниципального района</w:t>
      </w:r>
      <w:r w:rsidRPr="006B699C">
        <w:rPr>
          <w:sz w:val="26"/>
          <w:szCs w:val="26"/>
        </w:rPr>
        <w:t xml:space="preserve">. В соответствии со статьей 2 Закона Приморского края от 25 мая 2017 года № 122-КЗ </w:t>
      </w:r>
      <w:r w:rsidR="00720D1E" w:rsidRPr="00C56F71">
        <w:rPr>
          <w:sz w:val="26"/>
          <w:szCs w:val="26"/>
        </w:rPr>
        <w: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720D1E">
        <w:rPr>
          <w:sz w:val="26"/>
          <w:szCs w:val="26"/>
        </w:rPr>
        <w:t xml:space="preserve"> </w:t>
      </w:r>
      <w:r w:rsidRPr="006B699C">
        <w:rPr>
          <w:sz w:val="26"/>
          <w:szCs w:val="26"/>
        </w:rPr>
        <w:t>лицо, претендующее на замещение муниципальной должности представляет:</w:t>
      </w:r>
    </w:p>
    <w:p w:rsidR="00F80362" w:rsidRPr="006B699C" w:rsidRDefault="00F80362" w:rsidP="00F80362">
      <w:pPr>
        <w:adjustRightInd w:val="0"/>
        <w:spacing w:line="360" w:lineRule="auto"/>
        <w:ind w:firstLine="567"/>
        <w:jc w:val="both"/>
        <w:rPr>
          <w:sz w:val="26"/>
          <w:szCs w:val="26"/>
        </w:rPr>
      </w:pPr>
      <w:r w:rsidRPr="006B699C">
        <w:rPr>
          <w:sz w:val="26"/>
          <w:szCs w:val="26"/>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F80362" w:rsidRPr="006B699C" w:rsidRDefault="00F80362" w:rsidP="00F80362">
      <w:pPr>
        <w:tabs>
          <w:tab w:val="left" w:pos="709"/>
        </w:tabs>
        <w:adjustRightInd w:val="0"/>
        <w:spacing w:line="360" w:lineRule="auto"/>
        <w:ind w:firstLine="567"/>
        <w:jc w:val="both"/>
        <w:rPr>
          <w:sz w:val="26"/>
          <w:szCs w:val="26"/>
        </w:rPr>
      </w:pPr>
      <w:proofErr w:type="gramStart"/>
      <w:r w:rsidRPr="006B699C">
        <w:rPr>
          <w:sz w:val="26"/>
          <w:szCs w:val="26"/>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w:t>
      </w:r>
      <w:r w:rsidRPr="006B699C">
        <w:rPr>
          <w:sz w:val="26"/>
          <w:szCs w:val="26"/>
        </w:rPr>
        <w:lastRenderedPageBreak/>
        <w:t>имущественного характера по состоянию на первое число месяца, предшествующего месяцу подачи лицом документов для замещения должности;</w:t>
      </w:r>
      <w:proofErr w:type="gramEnd"/>
    </w:p>
    <w:p w:rsidR="00F80362" w:rsidRPr="006B699C" w:rsidRDefault="00F80362" w:rsidP="00F80362">
      <w:pPr>
        <w:spacing w:line="360" w:lineRule="auto"/>
        <w:ind w:firstLine="567"/>
        <w:jc w:val="both"/>
        <w:rPr>
          <w:sz w:val="26"/>
          <w:szCs w:val="26"/>
        </w:rPr>
      </w:pPr>
      <w:r w:rsidRPr="006B699C">
        <w:rPr>
          <w:sz w:val="26"/>
          <w:szCs w:val="26"/>
        </w:rPr>
        <w:t>2) пункт 15 Положения изложить в новой редакции, согласно которого обеспечение деятельности конкурсной комиссии будет осуществляться аппаратом Думы Спасского муниципального района, в том числе проводиться проверка достоверности представленных кандидатами сведений;</w:t>
      </w:r>
    </w:p>
    <w:p w:rsidR="00F80362" w:rsidRPr="006B699C" w:rsidRDefault="00F80362" w:rsidP="00F80362">
      <w:pPr>
        <w:widowControl w:val="0"/>
        <w:adjustRightInd w:val="0"/>
        <w:spacing w:line="360" w:lineRule="auto"/>
        <w:ind w:firstLine="567"/>
        <w:jc w:val="both"/>
        <w:rPr>
          <w:sz w:val="26"/>
          <w:szCs w:val="26"/>
        </w:rPr>
      </w:pPr>
      <w:r w:rsidRPr="006B699C">
        <w:rPr>
          <w:sz w:val="26"/>
          <w:szCs w:val="26"/>
        </w:rPr>
        <w:t xml:space="preserve">3) перечень случаев, на основании которых граждане не допускаются                           к участию в конкурсе дополнить основанием наличия ограничений пассивного избирательного права в соответствии с Федеральным </w:t>
      </w:r>
      <w:hyperlink r:id="rId12" w:history="1">
        <w:r w:rsidRPr="006B699C">
          <w:rPr>
            <w:sz w:val="26"/>
            <w:szCs w:val="26"/>
          </w:rPr>
          <w:t>законом</w:t>
        </w:r>
      </w:hyperlink>
      <w:r w:rsidRPr="006B699C">
        <w:rPr>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w:t>
      </w:r>
    </w:p>
    <w:p w:rsidR="00F80362" w:rsidRPr="006B699C" w:rsidRDefault="00F80362" w:rsidP="00F80362">
      <w:pPr>
        <w:widowControl w:val="0"/>
        <w:adjustRightInd w:val="0"/>
        <w:spacing w:line="360" w:lineRule="auto"/>
        <w:ind w:firstLine="709"/>
        <w:jc w:val="both"/>
        <w:rPr>
          <w:sz w:val="26"/>
          <w:szCs w:val="26"/>
        </w:rPr>
      </w:pPr>
      <w:r w:rsidRPr="006B699C">
        <w:rPr>
          <w:sz w:val="26"/>
          <w:szCs w:val="26"/>
        </w:rPr>
        <w:t>4) уточнить норму подпункта 1 пункта 1 статьи 5 Положения, на основании которой конкурсная комиссия представляет на рассмотрение Думы Спасского муниципального района для избрания главы Спасского муниципального район              не менее двух кандидатов;</w:t>
      </w:r>
    </w:p>
    <w:p w:rsidR="00F80362" w:rsidRPr="006B699C" w:rsidRDefault="00F80362" w:rsidP="00F80362">
      <w:pPr>
        <w:widowControl w:val="0"/>
        <w:adjustRightInd w:val="0"/>
        <w:spacing w:line="360" w:lineRule="auto"/>
        <w:ind w:firstLine="709"/>
        <w:jc w:val="both"/>
        <w:rPr>
          <w:sz w:val="26"/>
          <w:szCs w:val="26"/>
        </w:rPr>
      </w:pPr>
      <w:r w:rsidRPr="006B699C">
        <w:rPr>
          <w:sz w:val="26"/>
          <w:szCs w:val="26"/>
        </w:rPr>
        <w:t>5) приложение № 3 к Положению, устанавливающее форму анкеты изложить в новой редакции. В тексте анкеты исключ</w:t>
      </w:r>
      <w:r w:rsidR="00720D1E">
        <w:rPr>
          <w:sz w:val="26"/>
          <w:szCs w:val="26"/>
        </w:rPr>
        <w:t>ить</w:t>
      </w:r>
      <w:r w:rsidRPr="006B699C">
        <w:rPr>
          <w:sz w:val="26"/>
          <w:szCs w:val="26"/>
        </w:rPr>
        <w:t xml:space="preserve"> слова «заполняется собственноручно», что позволит гражданам самостоятельно выбирать способ заполнения документа. Также </w:t>
      </w:r>
      <w:r w:rsidR="00720D1E">
        <w:rPr>
          <w:sz w:val="26"/>
          <w:szCs w:val="26"/>
        </w:rPr>
        <w:t xml:space="preserve">рекомендуется </w:t>
      </w:r>
      <w:r w:rsidRPr="006B699C">
        <w:rPr>
          <w:sz w:val="26"/>
          <w:szCs w:val="26"/>
        </w:rPr>
        <w:t>форм</w:t>
      </w:r>
      <w:r w:rsidR="00720D1E">
        <w:rPr>
          <w:sz w:val="26"/>
          <w:szCs w:val="26"/>
        </w:rPr>
        <w:t>у</w:t>
      </w:r>
      <w:r w:rsidRPr="006B699C">
        <w:rPr>
          <w:sz w:val="26"/>
          <w:szCs w:val="26"/>
        </w:rPr>
        <w:t xml:space="preserve"> анкеты дополн</w:t>
      </w:r>
      <w:r w:rsidR="00720D1E">
        <w:rPr>
          <w:sz w:val="26"/>
          <w:szCs w:val="26"/>
        </w:rPr>
        <w:t>ить</w:t>
      </w:r>
      <w:r w:rsidRPr="006B699C">
        <w:rPr>
          <w:sz w:val="26"/>
          <w:szCs w:val="26"/>
        </w:rPr>
        <w:t xml:space="preserve"> положениями о получении согласия гражданина на проведение</w:t>
      </w:r>
      <w:bookmarkStart w:id="0" w:name="_GoBack"/>
      <w:bookmarkEnd w:id="0"/>
      <w:r w:rsidRPr="006B699C">
        <w:rPr>
          <w:sz w:val="26"/>
          <w:szCs w:val="26"/>
        </w:rPr>
        <w:t xml:space="preserve"> проверочных мероприятий и обработку персональных данных.</w:t>
      </w:r>
    </w:p>
    <w:p w:rsidR="00F80362" w:rsidRDefault="00F80362" w:rsidP="002B4E9D">
      <w:pPr>
        <w:spacing w:line="360" w:lineRule="auto"/>
        <w:ind w:firstLine="708"/>
        <w:jc w:val="both"/>
        <w:rPr>
          <w:sz w:val="26"/>
          <w:szCs w:val="26"/>
        </w:rPr>
      </w:pPr>
    </w:p>
    <w:p w:rsidR="00F80362" w:rsidRDefault="00F80362" w:rsidP="002B4E9D">
      <w:pPr>
        <w:spacing w:line="360" w:lineRule="auto"/>
        <w:ind w:firstLine="708"/>
        <w:jc w:val="both"/>
        <w:rPr>
          <w:sz w:val="26"/>
          <w:szCs w:val="26"/>
        </w:rPr>
      </w:pPr>
    </w:p>
    <w:p w:rsidR="002B4E9D" w:rsidRPr="00FD0ECF" w:rsidRDefault="002B4E9D" w:rsidP="002B4E9D">
      <w:pPr>
        <w:pStyle w:val="a4"/>
        <w:shd w:val="clear" w:color="auto" w:fill="FFFFFF"/>
        <w:spacing w:after="0" w:line="360" w:lineRule="auto"/>
        <w:ind w:left="0"/>
        <w:jc w:val="both"/>
        <w:textAlignment w:val="baseline"/>
        <w:rPr>
          <w:rFonts w:ascii="Times New Roman" w:eastAsia="Times New Roman" w:hAnsi="Times New Roman"/>
          <w:color w:val="4F81BD" w:themeColor="accent1"/>
          <w:spacing w:val="2"/>
          <w:sz w:val="26"/>
          <w:szCs w:val="26"/>
          <w:lang w:eastAsia="ru-RU"/>
        </w:rPr>
      </w:pPr>
    </w:p>
    <w:p w:rsidR="002B4E9D" w:rsidRPr="00FD0ECF" w:rsidRDefault="002B4E9D" w:rsidP="002B4E9D">
      <w:pPr>
        <w:spacing w:line="360" w:lineRule="auto"/>
        <w:jc w:val="both"/>
        <w:rPr>
          <w:sz w:val="26"/>
          <w:szCs w:val="26"/>
        </w:rPr>
      </w:pPr>
      <w:r w:rsidRPr="00FD0ECF">
        <w:rPr>
          <w:sz w:val="26"/>
          <w:szCs w:val="26"/>
        </w:rPr>
        <w:t xml:space="preserve">Председатель Думы Спасского муниципального района  </w:t>
      </w:r>
      <w:r>
        <w:rPr>
          <w:sz w:val="26"/>
          <w:szCs w:val="26"/>
        </w:rPr>
        <w:t xml:space="preserve">                   </w:t>
      </w:r>
      <w:r w:rsidRPr="00FD0ECF">
        <w:rPr>
          <w:sz w:val="26"/>
          <w:szCs w:val="26"/>
        </w:rPr>
        <w:t xml:space="preserve">  Х.А. Шагинян</w:t>
      </w:r>
    </w:p>
    <w:p w:rsidR="002B4E9D" w:rsidRPr="00FD0ECF" w:rsidRDefault="002B4E9D" w:rsidP="002B4E9D">
      <w:pPr>
        <w:pStyle w:val="a4"/>
        <w:shd w:val="clear" w:color="auto" w:fill="FFFFFF"/>
        <w:spacing w:after="0" w:line="360" w:lineRule="auto"/>
        <w:ind w:left="0"/>
        <w:jc w:val="both"/>
        <w:textAlignment w:val="baseline"/>
        <w:rPr>
          <w:rFonts w:ascii="Times New Roman" w:eastAsia="Times New Roman" w:hAnsi="Times New Roman"/>
          <w:color w:val="4F81BD" w:themeColor="accent1"/>
          <w:spacing w:val="2"/>
          <w:sz w:val="26"/>
          <w:szCs w:val="26"/>
          <w:lang w:eastAsia="ru-RU"/>
        </w:rPr>
      </w:pPr>
    </w:p>
    <w:p w:rsidR="002B4E9D" w:rsidRPr="00FD0ECF" w:rsidRDefault="002B4E9D" w:rsidP="002B4E9D">
      <w:pPr>
        <w:pStyle w:val="a4"/>
        <w:shd w:val="clear" w:color="auto" w:fill="FFFFFF"/>
        <w:spacing w:after="0" w:line="360" w:lineRule="auto"/>
        <w:ind w:left="0"/>
        <w:jc w:val="both"/>
        <w:textAlignment w:val="baseline"/>
        <w:rPr>
          <w:rFonts w:ascii="Times New Roman" w:eastAsia="Times New Roman" w:hAnsi="Times New Roman"/>
          <w:color w:val="4F81BD" w:themeColor="accent1"/>
          <w:spacing w:val="2"/>
          <w:sz w:val="26"/>
          <w:szCs w:val="26"/>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pStyle w:val="a4"/>
        <w:shd w:val="clear" w:color="auto" w:fill="FFFFFF"/>
        <w:spacing w:after="0" w:line="240" w:lineRule="auto"/>
        <w:ind w:left="0"/>
        <w:jc w:val="both"/>
        <w:textAlignment w:val="baseline"/>
        <w:rPr>
          <w:rFonts w:ascii="Times New Roman" w:eastAsia="Times New Roman" w:hAnsi="Times New Roman"/>
          <w:color w:val="4F81BD" w:themeColor="accent1"/>
          <w:spacing w:val="2"/>
          <w:sz w:val="24"/>
          <w:szCs w:val="24"/>
          <w:lang w:eastAsia="ru-RU"/>
        </w:rPr>
      </w:pPr>
    </w:p>
    <w:p w:rsidR="002B4E9D" w:rsidRDefault="002B4E9D" w:rsidP="002B4E9D">
      <w:pPr>
        <w:ind w:firstLine="340"/>
        <w:rPr>
          <w:b/>
          <w:bCs/>
        </w:rPr>
      </w:pPr>
    </w:p>
    <w:p w:rsidR="002B4E9D" w:rsidRDefault="002B4E9D" w:rsidP="002B4E9D">
      <w:pPr>
        <w:ind w:firstLine="340"/>
        <w:rPr>
          <w:b/>
          <w:bCs/>
        </w:rPr>
      </w:pPr>
    </w:p>
    <w:p w:rsidR="002B4E9D" w:rsidRDefault="002B4E9D" w:rsidP="002B4E9D"/>
    <w:p w:rsidR="00D80D17" w:rsidRDefault="00D80D17"/>
    <w:sectPr w:rsidR="00D80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9D"/>
    <w:rsid w:val="001D159E"/>
    <w:rsid w:val="002B4E9D"/>
    <w:rsid w:val="006B699C"/>
    <w:rsid w:val="00720D1E"/>
    <w:rsid w:val="007A08AE"/>
    <w:rsid w:val="007A294C"/>
    <w:rsid w:val="00A50571"/>
    <w:rsid w:val="00C95471"/>
    <w:rsid w:val="00CF6D18"/>
    <w:rsid w:val="00D80D17"/>
    <w:rsid w:val="00F8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9D"/>
    <w:pPr>
      <w:autoSpaceDE w:val="0"/>
      <w:autoSpaceDN w:val="0"/>
      <w:spacing w:after="0" w:line="240" w:lineRule="auto"/>
    </w:pPr>
    <w:rPr>
      <w:rFonts w:ascii="Times New Roman" w:eastAsia="Times New Roman" w:hAnsi="Times New Roman" w:cs="Times New Roman"/>
      <w:color w:val="auto"/>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E9D"/>
    <w:pPr>
      <w:autoSpaceDE w:val="0"/>
      <w:autoSpaceDN w:val="0"/>
      <w:spacing w:after="0" w:line="240" w:lineRule="auto"/>
    </w:pPr>
    <w:rPr>
      <w:rFonts w:ascii="Times New Roman" w:eastAsia="Times New Roman" w:hAnsi="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4E9D"/>
    <w:pPr>
      <w:autoSpaceDE/>
      <w:autoSpaceDN/>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B4E9D"/>
    <w:pPr>
      <w:widowControl w:val="0"/>
      <w:autoSpaceDE w:val="0"/>
      <w:autoSpaceDN w:val="0"/>
      <w:spacing w:after="0" w:line="240" w:lineRule="auto"/>
    </w:pPr>
    <w:rPr>
      <w:rFonts w:ascii="Calibri" w:eastAsia="Times New Roman" w:hAnsi="Calibri" w:cs="Calibri"/>
      <w:color w:val="auto"/>
      <w:sz w:val="22"/>
      <w:szCs w:val="20"/>
      <w:lang w:eastAsia="ru-RU"/>
    </w:rPr>
  </w:style>
  <w:style w:type="character" w:styleId="a5">
    <w:name w:val="Hyperlink"/>
    <w:basedOn w:val="a0"/>
    <w:uiPriority w:val="99"/>
    <w:semiHidden/>
    <w:unhideWhenUsed/>
    <w:rsid w:val="00F80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9D"/>
    <w:pPr>
      <w:autoSpaceDE w:val="0"/>
      <w:autoSpaceDN w:val="0"/>
      <w:spacing w:after="0" w:line="240" w:lineRule="auto"/>
    </w:pPr>
    <w:rPr>
      <w:rFonts w:ascii="Times New Roman" w:eastAsia="Times New Roman" w:hAnsi="Times New Roman" w:cs="Times New Roman"/>
      <w:color w:val="auto"/>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E9D"/>
    <w:pPr>
      <w:autoSpaceDE w:val="0"/>
      <w:autoSpaceDN w:val="0"/>
      <w:spacing w:after="0" w:line="240" w:lineRule="auto"/>
    </w:pPr>
    <w:rPr>
      <w:rFonts w:ascii="Times New Roman" w:eastAsia="Times New Roman" w:hAnsi="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4E9D"/>
    <w:pPr>
      <w:autoSpaceDE/>
      <w:autoSpaceDN/>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B4E9D"/>
    <w:pPr>
      <w:widowControl w:val="0"/>
      <w:autoSpaceDE w:val="0"/>
      <w:autoSpaceDN w:val="0"/>
      <w:spacing w:after="0" w:line="240" w:lineRule="auto"/>
    </w:pPr>
    <w:rPr>
      <w:rFonts w:ascii="Calibri" w:eastAsia="Times New Roman" w:hAnsi="Calibri" w:cs="Calibri"/>
      <w:color w:val="auto"/>
      <w:sz w:val="22"/>
      <w:szCs w:val="20"/>
      <w:lang w:eastAsia="ru-RU"/>
    </w:rPr>
  </w:style>
  <w:style w:type="character" w:styleId="a5">
    <w:name w:val="Hyperlink"/>
    <w:basedOn w:val="a0"/>
    <w:uiPriority w:val="99"/>
    <w:semiHidden/>
    <w:unhideWhenUsed/>
    <w:rsid w:val="00F80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0000R20030392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01122" TargetMode="External"/><Relationship Id="rId12" Type="http://schemas.openxmlformats.org/officeDocument/2006/relationships/hyperlink" Target="consultantplus://offline/ref=99FC0C44D746A54346D4CD73D595592F3724248A77476198FB68C9978C187319AE903887CD90B80D4E3F85C2DBUA0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01711" TargetMode="External"/><Relationship Id="rId11" Type="http://schemas.openxmlformats.org/officeDocument/2006/relationships/hyperlink" Target="file:///C:\content\ngr\RU0000R200303925.html" TargetMode="External"/><Relationship Id="rId5" Type="http://schemas.openxmlformats.org/officeDocument/2006/relationships/hyperlink" Target="http://docs.cntd.ru/document/902166573" TargetMode="External"/><Relationship Id="rId10" Type="http://schemas.openxmlformats.org/officeDocument/2006/relationships/hyperlink" Target="file:///C:\content\ngr\RU0000R200303925.html" TargetMode="External"/><Relationship Id="rId4" Type="http://schemas.openxmlformats.org/officeDocument/2006/relationships/webSettings" Target="webSettings.xml"/><Relationship Id="rId9" Type="http://schemas.openxmlformats.org/officeDocument/2006/relationships/hyperlink" Target="file:///C:\content\ngr\RU0000R20030392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Симанишина</dc:creator>
  <cp:lastModifiedBy>Симанишина</cp:lastModifiedBy>
  <cp:revision>10</cp:revision>
  <cp:lastPrinted>2019-07-22T03:00:00Z</cp:lastPrinted>
  <dcterms:created xsi:type="dcterms:W3CDTF">2019-07-22T02:26:00Z</dcterms:created>
  <dcterms:modified xsi:type="dcterms:W3CDTF">2019-07-22T23:32:00Z</dcterms:modified>
</cp:coreProperties>
</file>